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451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185"/>
      </w:tblGrid>
      <w:tr w:rsidR="00B83E35">
        <w:tc>
          <w:tcPr>
            <w:tcW w:w="5103" w:type="dxa"/>
          </w:tcPr>
          <w:p w:rsidR="00B83E35" w:rsidRDefault="00B83E35" w:rsidP="00B83E35">
            <w:r>
              <w:rPr>
                <w:noProof/>
                <w:lang w:eastAsia="fr-CA"/>
              </w:rPr>
              <w:drawing>
                <wp:inline distT="0" distB="0" distL="0" distR="0">
                  <wp:extent cx="1562100" cy="150695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MTQ_logo_20 ans 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783" cy="1518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</w:tcPr>
          <w:p w:rsidR="00B83E35" w:rsidRDefault="00B83E35" w:rsidP="00B83E35"/>
          <w:p w:rsidR="00B83E35" w:rsidRDefault="00B83E35" w:rsidP="00B83E35"/>
          <w:p w:rsidR="00B83E35" w:rsidRDefault="00B83E35" w:rsidP="00B83E35">
            <w:pPr>
              <w:jc w:val="right"/>
              <w:rPr>
                <w:rFonts w:ascii="Candara" w:hAnsi="Candara"/>
                <w:b/>
                <w:sz w:val="32"/>
                <w:szCs w:val="32"/>
              </w:rPr>
            </w:pPr>
          </w:p>
          <w:p w:rsidR="00B83E35" w:rsidRPr="00B83E35" w:rsidRDefault="00B83E35" w:rsidP="00B83E35">
            <w:pPr>
              <w:jc w:val="right"/>
              <w:rPr>
                <w:rFonts w:ascii="Candara" w:hAnsi="Candara"/>
                <w:b/>
                <w:sz w:val="32"/>
                <w:szCs w:val="32"/>
              </w:rPr>
            </w:pPr>
            <w:r w:rsidRPr="00B83E35">
              <w:rPr>
                <w:rFonts w:ascii="Candara" w:hAnsi="Candara"/>
                <w:b/>
                <w:sz w:val="32"/>
                <w:szCs w:val="32"/>
              </w:rPr>
              <w:t>COMMUNIQUÉ DE PRESSE</w:t>
            </w:r>
          </w:p>
          <w:p w:rsidR="00B83E35" w:rsidRPr="00B83E35" w:rsidRDefault="00B83E35" w:rsidP="00B83E35">
            <w:pPr>
              <w:jc w:val="right"/>
              <w:rPr>
                <w:i/>
                <w:sz w:val="28"/>
                <w:szCs w:val="28"/>
              </w:rPr>
            </w:pPr>
          </w:p>
        </w:tc>
      </w:tr>
    </w:tbl>
    <w:p w:rsidR="004D3699" w:rsidRDefault="004D3699">
      <w:bookmarkStart w:id="0" w:name="_GoBack"/>
      <w:bookmarkEnd w:id="0"/>
    </w:p>
    <w:p w:rsidR="008F1A51" w:rsidRPr="00634E76" w:rsidRDefault="00112E8D" w:rsidP="008F1A51">
      <w:pPr>
        <w:jc w:val="center"/>
        <w:rPr>
          <w:b/>
          <w:sz w:val="24"/>
          <w:szCs w:val="24"/>
        </w:rPr>
      </w:pPr>
      <w:r w:rsidRPr="00634E76">
        <w:rPr>
          <w:b/>
          <w:sz w:val="24"/>
          <w:szCs w:val="24"/>
        </w:rPr>
        <w:t>20 ans d’actions au cœur de nos quartiers :</w:t>
      </w:r>
      <w:r w:rsidR="005334A9" w:rsidRPr="00634E76">
        <w:rPr>
          <w:b/>
          <w:sz w:val="24"/>
          <w:szCs w:val="24"/>
        </w:rPr>
        <w:t xml:space="preserve"> </w:t>
      </w:r>
      <w:r w:rsidR="008F1A51" w:rsidRPr="00634E76">
        <w:rPr>
          <w:b/>
          <w:sz w:val="24"/>
          <w:szCs w:val="24"/>
        </w:rPr>
        <w:t>exposons</w:t>
      </w:r>
      <w:r w:rsidR="005334A9" w:rsidRPr="00634E76">
        <w:rPr>
          <w:b/>
          <w:sz w:val="24"/>
          <w:szCs w:val="24"/>
        </w:rPr>
        <w:t xml:space="preserve"> </w:t>
      </w:r>
      <w:r w:rsidR="008F1A51" w:rsidRPr="00634E76">
        <w:rPr>
          <w:b/>
          <w:sz w:val="24"/>
          <w:szCs w:val="24"/>
        </w:rPr>
        <w:t>nos solutions collectives</w:t>
      </w:r>
      <w:r w:rsidR="00F1149B" w:rsidRPr="00634E76">
        <w:rPr>
          <w:b/>
          <w:sz w:val="24"/>
          <w:szCs w:val="24"/>
        </w:rPr>
        <w:t xml:space="preserve"> </w:t>
      </w:r>
      <w:r w:rsidR="008F1A51" w:rsidRPr="00634E76">
        <w:rPr>
          <w:b/>
          <w:sz w:val="24"/>
          <w:szCs w:val="24"/>
        </w:rPr>
        <w:t>!</w:t>
      </w:r>
    </w:p>
    <w:p w:rsidR="00FD1458" w:rsidRDefault="00112E8D" w:rsidP="00634E76">
      <w:r>
        <w:t>Mercredi 28 septembre – La Coalition montr</w:t>
      </w:r>
      <w:r w:rsidR="002B2F6E">
        <w:t>éalaise des Tables de quartier (CMTQ) l</w:t>
      </w:r>
      <w:r w:rsidR="007F4FB3">
        <w:t>ance l’</w:t>
      </w:r>
      <w:r w:rsidRPr="00E66898">
        <w:t>exposition « 20 ans d’actions au cœur de nos quartiers »</w:t>
      </w:r>
      <w:r>
        <w:t xml:space="preserve"> le jeudi 6 octobre de 5 à 7 à l’Écomusée du fier monde.</w:t>
      </w:r>
      <w:r w:rsidR="007A5873">
        <w:t xml:space="preserve"> </w:t>
      </w:r>
    </w:p>
    <w:p w:rsidR="00FD1458" w:rsidRDefault="00FD1458" w:rsidP="00634E76">
      <w:r>
        <w:t xml:space="preserve">L’exposition présente 30 réalisations des 30 Tables de quartier de Montréal durant les 20 dernières années. </w:t>
      </w:r>
      <w:r w:rsidR="00E176AF">
        <w:t>Elle illustre la diversité des actions réalisées localement et l’importance du processus de concertation afin de les mener à terme.</w:t>
      </w:r>
    </w:p>
    <w:p w:rsidR="00B67AB2" w:rsidRPr="00FD1458" w:rsidRDefault="003D0AC4" w:rsidP="00634E76">
      <w:r>
        <w:rPr>
          <w:i/>
        </w:rPr>
        <w:t>Transformer un</w:t>
      </w:r>
      <w:r w:rsidR="00FD1458" w:rsidRPr="00FD1458">
        <w:rPr>
          <w:i/>
        </w:rPr>
        <w:t xml:space="preserve"> en</w:t>
      </w:r>
      <w:r w:rsidR="003C605C">
        <w:rPr>
          <w:i/>
        </w:rPr>
        <w:t>semble de logements auparavant insalubres</w:t>
      </w:r>
      <w:r w:rsidR="00F1149B">
        <w:rPr>
          <w:i/>
        </w:rPr>
        <w:t xml:space="preserve"> ; p</w:t>
      </w:r>
      <w:r w:rsidR="00FD1458" w:rsidRPr="00FD1458">
        <w:rPr>
          <w:i/>
        </w:rPr>
        <w:t xml:space="preserve">roduire des légumes et </w:t>
      </w:r>
      <w:r w:rsidR="00556D3F">
        <w:rPr>
          <w:i/>
        </w:rPr>
        <w:t>les redistribuer</w:t>
      </w:r>
      <w:r w:rsidR="00F1149B">
        <w:rPr>
          <w:i/>
        </w:rPr>
        <w:t xml:space="preserve"> ; s</w:t>
      </w:r>
      <w:r w:rsidR="00FD1458" w:rsidRPr="00FD1458">
        <w:rPr>
          <w:i/>
        </w:rPr>
        <w:t>écuriser un parc</w:t>
      </w:r>
      <w:r w:rsidR="00F1149B">
        <w:rPr>
          <w:i/>
        </w:rPr>
        <w:t xml:space="preserve"> et le rendre à sa communauté ; o</w:t>
      </w:r>
      <w:r w:rsidR="00FD1458" w:rsidRPr="00FD1458">
        <w:rPr>
          <w:i/>
        </w:rPr>
        <w:t>btenir un nouveau circuit d’</w:t>
      </w:r>
      <w:r w:rsidR="00F1149B">
        <w:rPr>
          <w:i/>
        </w:rPr>
        <w:t xml:space="preserve">autobus </w:t>
      </w:r>
      <w:r w:rsidR="003C605C">
        <w:rPr>
          <w:i/>
        </w:rPr>
        <w:t>adapté au</w:t>
      </w:r>
      <w:r w:rsidR="00F1149B">
        <w:rPr>
          <w:i/>
        </w:rPr>
        <w:t xml:space="preserve"> </w:t>
      </w:r>
      <w:r w:rsidR="00EC5D78">
        <w:rPr>
          <w:i/>
        </w:rPr>
        <w:t>quartier</w:t>
      </w:r>
      <w:r w:rsidR="00F1149B">
        <w:rPr>
          <w:i/>
        </w:rPr>
        <w:t xml:space="preserve">… </w:t>
      </w:r>
      <w:r w:rsidR="00F1149B">
        <w:t>Voilà quelques exemples illustrés et détaillés dans l’exposition, que nous vou</w:t>
      </w:r>
      <w:r w:rsidR="00556D3F">
        <w:t xml:space="preserve">s invitons à </w:t>
      </w:r>
      <w:r w:rsidR="00E66898">
        <w:t>découvrir</w:t>
      </w:r>
      <w:r w:rsidR="00F1149B">
        <w:t xml:space="preserve"> le 6 octobre.</w:t>
      </w:r>
    </w:p>
    <w:p w:rsidR="00130B07" w:rsidRPr="00130B07" w:rsidRDefault="00553FCE" w:rsidP="00634E76">
      <w:r w:rsidRPr="00130B07">
        <w:t>L’e</w:t>
      </w:r>
      <w:r w:rsidR="005334A9" w:rsidRPr="00130B07">
        <w:t>xposition se</w:t>
      </w:r>
      <w:r w:rsidR="00F1149B">
        <w:t>ra</w:t>
      </w:r>
      <w:r w:rsidR="005334A9" w:rsidRPr="00130B07">
        <w:t xml:space="preserve"> ensuite </w:t>
      </w:r>
      <w:r w:rsidR="00F1149B">
        <w:t xml:space="preserve">itinérante </w:t>
      </w:r>
      <w:r w:rsidR="006B14D8" w:rsidRPr="00130B07">
        <w:t xml:space="preserve">dans différents </w:t>
      </w:r>
      <w:r w:rsidR="00F1149B">
        <w:t xml:space="preserve">quartiers de Montréal, comme au </w:t>
      </w:r>
      <w:r w:rsidR="00026E1C">
        <w:t>5350 rue Lafond</w:t>
      </w:r>
      <w:r w:rsidR="00F1149B">
        <w:t>, dans Rosemont, à partir du 11 octobre.</w:t>
      </w:r>
    </w:p>
    <w:p w:rsidR="00634E76" w:rsidRDefault="00F1149B" w:rsidP="00634E76">
      <w:r w:rsidRPr="0029228F">
        <w:t xml:space="preserve">La </w:t>
      </w:r>
      <w:r w:rsidRPr="00E66898">
        <w:rPr>
          <w:b/>
        </w:rPr>
        <w:t>Coalition montréalaise des Tables de quartier (CMTQ)</w:t>
      </w:r>
      <w:r w:rsidRPr="0029228F">
        <w:t xml:space="preserve"> regroupe 30 tables locales de concertation en développement social. À partir des préoccupati</w:t>
      </w:r>
      <w:r w:rsidR="00EC5D78">
        <w:t>ons vécues dans les quartiers, l</w:t>
      </w:r>
      <w:r w:rsidRPr="0029228F">
        <w:t xml:space="preserve">a CMTQ intervient à l’échelle montréalaise sur plusieurs enjeux visant l’amélioration de la qualité </w:t>
      </w:r>
      <w:r w:rsidR="00634E76">
        <w:t>d</w:t>
      </w:r>
      <w:r w:rsidRPr="0029228F">
        <w:t>e vie de la population.</w:t>
      </w:r>
    </w:p>
    <w:p w:rsidR="00F1149B" w:rsidRPr="007A5873" w:rsidRDefault="00F1149B" w:rsidP="00634E76">
      <w:pPr>
        <w:rPr>
          <w:i/>
        </w:rPr>
      </w:pPr>
      <w:r>
        <w:t>L</w:t>
      </w:r>
      <w:r w:rsidR="00634E76">
        <w:t>e</w:t>
      </w:r>
      <w:r>
        <w:t xml:space="preserve">s </w:t>
      </w:r>
      <w:r w:rsidRPr="00E66898">
        <w:rPr>
          <w:b/>
        </w:rPr>
        <w:t>Tables de quartier</w:t>
      </w:r>
      <w:r>
        <w:t xml:space="preserve"> ont comme objectif de contribuer à l’amélioration des conditions et du cadre de vie des populations locales. Pour ce faire, elles rassemblent autour d’une table </w:t>
      </w:r>
      <w:r w:rsidR="00556D3F">
        <w:t>o</w:t>
      </w:r>
      <w:r w:rsidR="00EC5D78">
        <w:t>rganismes communautaires</w:t>
      </w:r>
      <w:r w:rsidR="00556D3F">
        <w:t xml:space="preserve">, institutions, milieu culturel, milieu </w:t>
      </w:r>
      <w:r>
        <w:t xml:space="preserve">des affaires, et surtout, des citoyens et citoyennes. Ensemble, </w:t>
      </w:r>
      <w:r w:rsidR="00EC5D78">
        <w:t xml:space="preserve">ils </w:t>
      </w:r>
      <w:r>
        <w:t xml:space="preserve">déterminent des priorités d’action dans différents domaines : habitation, aménagement urbain, sécurité alimentaire, environnement, transport etc… </w:t>
      </w:r>
      <w:r w:rsidRPr="007A5873">
        <w:rPr>
          <w:i/>
        </w:rPr>
        <w:t>Le quartier passe ensuite à l’action !</w:t>
      </w:r>
    </w:p>
    <w:p w:rsidR="002310AB" w:rsidRDefault="002310AB" w:rsidP="002310AB">
      <w:pPr>
        <w:spacing w:after="0"/>
        <w:jc w:val="center"/>
      </w:pPr>
      <w:r>
        <w:t>- 30 -</w:t>
      </w:r>
    </w:p>
    <w:p w:rsidR="002310AB" w:rsidRDefault="002310AB" w:rsidP="002310AB">
      <w:pPr>
        <w:spacing w:after="0"/>
      </w:pPr>
    </w:p>
    <w:p w:rsidR="002310AB" w:rsidRPr="00C17D42" w:rsidRDefault="002310AB" w:rsidP="002310AB">
      <w:pPr>
        <w:spacing w:after="0"/>
        <w:rPr>
          <w:b/>
        </w:rPr>
      </w:pPr>
      <w:r w:rsidRPr="00C17D42">
        <w:rPr>
          <w:b/>
        </w:rPr>
        <w:t>Pour information :</w:t>
      </w:r>
      <w:r w:rsidRPr="00C17D42">
        <w:rPr>
          <w:b/>
        </w:rPr>
        <w:tab/>
      </w:r>
    </w:p>
    <w:p w:rsidR="002310AB" w:rsidRPr="00634E76" w:rsidRDefault="00634E76" w:rsidP="00634E76">
      <w:pPr>
        <w:spacing w:after="0"/>
      </w:pPr>
      <w:r w:rsidRPr="00634E76">
        <w:t xml:space="preserve">Yves </w:t>
      </w:r>
      <w:proofErr w:type="spellStart"/>
      <w:r w:rsidRPr="00634E76">
        <w:t>Bellavance</w:t>
      </w:r>
      <w:proofErr w:type="spellEnd"/>
      <w:r w:rsidRPr="00634E76">
        <w:t>, coordonnateur</w:t>
      </w:r>
    </w:p>
    <w:p w:rsidR="00634E76" w:rsidRPr="00634E76" w:rsidRDefault="00026E1C" w:rsidP="00634E76">
      <w:pPr>
        <w:spacing w:after="0"/>
      </w:pPr>
      <w:hyperlink r:id="rId5" w:history="1">
        <w:r w:rsidR="00634E76" w:rsidRPr="00634E76">
          <w:rPr>
            <w:rStyle w:val="Lienhypertexte"/>
          </w:rPr>
          <w:t>cmtq@cdcrosemont.org</w:t>
        </w:r>
      </w:hyperlink>
    </w:p>
    <w:p w:rsidR="00634E76" w:rsidRDefault="00634E76" w:rsidP="00634E76">
      <w:pPr>
        <w:spacing w:after="0"/>
      </w:pPr>
      <w:r w:rsidRPr="00634E76">
        <w:t>514 524 1797 poste 228</w:t>
      </w:r>
    </w:p>
    <w:p w:rsidR="00634E76" w:rsidRDefault="00026E1C" w:rsidP="00634E76">
      <w:pPr>
        <w:spacing w:after="0"/>
        <w:rPr>
          <w:b/>
        </w:rPr>
      </w:pPr>
      <w:hyperlink r:id="rId6" w:history="1">
        <w:r>
          <w:rPr>
            <w:rStyle w:val="Lienhypertexte"/>
          </w:rPr>
          <w:t>D</w:t>
        </w:r>
        <w:r w:rsidR="00634E76" w:rsidRPr="00364A5F">
          <w:rPr>
            <w:rStyle w:val="Lienhypertexte"/>
          </w:rPr>
          <w:t>éveloppement social et diversité</w:t>
        </w:r>
      </w:hyperlink>
    </w:p>
    <w:p w:rsidR="00B83E35" w:rsidRDefault="00B83E35"/>
    <w:sectPr w:rsidR="00B83E35" w:rsidSect="00FE42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35"/>
    <w:rsid w:val="00026E1C"/>
    <w:rsid w:val="00112E8D"/>
    <w:rsid w:val="00130B07"/>
    <w:rsid w:val="00227DD1"/>
    <w:rsid w:val="002310AB"/>
    <w:rsid w:val="0029228F"/>
    <w:rsid w:val="002B2F6E"/>
    <w:rsid w:val="002C055D"/>
    <w:rsid w:val="003245A6"/>
    <w:rsid w:val="00364A5F"/>
    <w:rsid w:val="00375FD2"/>
    <w:rsid w:val="00380384"/>
    <w:rsid w:val="003C605C"/>
    <w:rsid w:val="003D0AC4"/>
    <w:rsid w:val="004D3699"/>
    <w:rsid w:val="005166B4"/>
    <w:rsid w:val="005334A9"/>
    <w:rsid w:val="00553FCE"/>
    <w:rsid w:val="00556D3F"/>
    <w:rsid w:val="00611075"/>
    <w:rsid w:val="00634E76"/>
    <w:rsid w:val="006B14D8"/>
    <w:rsid w:val="00737871"/>
    <w:rsid w:val="007A5873"/>
    <w:rsid w:val="007F4FB3"/>
    <w:rsid w:val="008F1A51"/>
    <w:rsid w:val="00947125"/>
    <w:rsid w:val="00B67AB2"/>
    <w:rsid w:val="00B81EE5"/>
    <w:rsid w:val="00B83E35"/>
    <w:rsid w:val="00C17D42"/>
    <w:rsid w:val="00C81B59"/>
    <w:rsid w:val="00C97106"/>
    <w:rsid w:val="00DB0E54"/>
    <w:rsid w:val="00DB5F9F"/>
    <w:rsid w:val="00E04937"/>
    <w:rsid w:val="00E176AF"/>
    <w:rsid w:val="00E66898"/>
    <w:rsid w:val="00EC5D78"/>
    <w:rsid w:val="00EF62E1"/>
    <w:rsid w:val="00F01616"/>
    <w:rsid w:val="00F1149B"/>
    <w:rsid w:val="00FD1458"/>
    <w:rsid w:val="00FE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3B2D"/>
  <w15:docId w15:val="{4765B332-C9F2-4C67-B19A-A1CBEA39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2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64A5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1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lle.montreal.qc.ca/portal/page?_pageid=8258,90443654&amp;_dad=portal&amp;_schema=PORTAL" TargetMode="External"/><Relationship Id="rId5" Type="http://schemas.openxmlformats.org/officeDocument/2006/relationships/hyperlink" Target="mailto:cmtq@cdcrosemon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CMTQ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Solenne Prissette</dc:creator>
  <cp:keywords/>
  <dc:description/>
  <cp:lastModifiedBy>Solenne Prissette</cp:lastModifiedBy>
  <cp:revision>8</cp:revision>
  <cp:lastPrinted>2016-09-06T19:07:00Z</cp:lastPrinted>
  <dcterms:created xsi:type="dcterms:W3CDTF">2016-09-27T20:38:00Z</dcterms:created>
  <dcterms:modified xsi:type="dcterms:W3CDTF">2016-10-04T13:05:00Z</dcterms:modified>
</cp:coreProperties>
</file>